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40E0" w:rsidRPr="000D280A" w:rsidRDefault="00CC40E0" w:rsidP="006F65AA">
      <w:pPr>
        <w:jc w:val="center"/>
        <w:rPr>
          <w:b/>
          <w:sz w:val="24"/>
          <w:szCs w:val="24"/>
        </w:rPr>
      </w:pPr>
    </w:p>
    <w:tbl>
      <w:tblPr>
        <w:tblpPr w:leftFromText="141" w:rightFromText="141" w:vertAnchor="text" w:horzAnchor="margin" w:tblpY="1248"/>
        <w:tblW w:w="14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66"/>
        <w:gridCol w:w="2700"/>
        <w:gridCol w:w="3559"/>
        <w:gridCol w:w="1260"/>
        <w:gridCol w:w="1094"/>
        <w:gridCol w:w="3046"/>
        <w:gridCol w:w="1689"/>
      </w:tblGrid>
      <w:tr w:rsidR="00CC40E0" w:rsidRPr="00BA3009" w:rsidTr="00725FD6">
        <w:trPr>
          <w:cantSplit/>
          <w:tblHeader/>
        </w:trPr>
        <w:tc>
          <w:tcPr>
            <w:tcW w:w="966" w:type="dxa"/>
          </w:tcPr>
          <w:p w:rsidR="00CC40E0" w:rsidRPr="00BA3009" w:rsidRDefault="00CC40E0" w:rsidP="00725FD6">
            <w:pPr>
              <w:jc w:val="center"/>
              <w:rPr>
                <w:b/>
              </w:rPr>
            </w:pPr>
            <w:r w:rsidRPr="00BA3009">
              <w:rPr>
                <w:b/>
              </w:rPr>
              <w:t>SE WP Ref#</w:t>
            </w:r>
          </w:p>
        </w:tc>
        <w:tc>
          <w:tcPr>
            <w:tcW w:w="2700" w:type="dxa"/>
          </w:tcPr>
          <w:p w:rsidR="00CC40E0" w:rsidRPr="00BA3009" w:rsidRDefault="00CC40E0" w:rsidP="00725FD6">
            <w:pPr>
              <w:jc w:val="center"/>
              <w:rPr>
                <w:b/>
              </w:rPr>
            </w:pPr>
            <w:r w:rsidRPr="00BA3009">
              <w:rPr>
                <w:b/>
              </w:rPr>
              <w:t>Subject</w:t>
            </w:r>
          </w:p>
        </w:tc>
        <w:tc>
          <w:tcPr>
            <w:tcW w:w="3559" w:type="dxa"/>
          </w:tcPr>
          <w:p w:rsidR="00CC40E0" w:rsidRPr="00BA3009" w:rsidRDefault="00CC40E0" w:rsidP="00725FD6">
            <w:pPr>
              <w:jc w:val="center"/>
              <w:rPr>
                <w:b/>
              </w:rPr>
            </w:pPr>
            <w:r w:rsidRPr="00BA3009">
              <w:rPr>
                <w:b/>
              </w:rPr>
              <w:t>Output</w:t>
            </w:r>
          </w:p>
        </w:tc>
        <w:tc>
          <w:tcPr>
            <w:tcW w:w="1260" w:type="dxa"/>
          </w:tcPr>
          <w:p w:rsidR="00CC40E0" w:rsidRPr="00BA3009" w:rsidRDefault="00CC40E0" w:rsidP="00725FD6">
            <w:pPr>
              <w:jc w:val="center"/>
              <w:rPr>
                <w:b/>
              </w:rPr>
            </w:pPr>
            <w:r w:rsidRPr="00BA3009">
              <w:rPr>
                <w:b/>
              </w:rPr>
              <w:t>Start/Target dates</w:t>
            </w:r>
            <w:r w:rsidRPr="00BA3009">
              <w:rPr>
                <w:rStyle w:val="FootnoteReference"/>
                <w:b/>
              </w:rPr>
              <w:footnoteReference w:id="1"/>
            </w:r>
          </w:p>
        </w:tc>
        <w:tc>
          <w:tcPr>
            <w:tcW w:w="1094" w:type="dxa"/>
          </w:tcPr>
          <w:p w:rsidR="00CC40E0" w:rsidRPr="00BA3009" w:rsidRDefault="00CC40E0" w:rsidP="00725FD6">
            <w:pPr>
              <w:jc w:val="center"/>
              <w:rPr>
                <w:b/>
              </w:rPr>
            </w:pPr>
            <w:r w:rsidRPr="00BA3009">
              <w:rPr>
                <w:b/>
              </w:rPr>
              <w:t>Allocated</w:t>
            </w:r>
          </w:p>
        </w:tc>
        <w:tc>
          <w:tcPr>
            <w:tcW w:w="3046" w:type="dxa"/>
          </w:tcPr>
          <w:p w:rsidR="00CC40E0" w:rsidRPr="00BA3009" w:rsidRDefault="00CC40E0" w:rsidP="00725FD6">
            <w:pPr>
              <w:jc w:val="center"/>
              <w:rPr>
                <w:b/>
              </w:rPr>
            </w:pPr>
            <w:r w:rsidRPr="00BA3009">
              <w:rPr>
                <w:b/>
              </w:rPr>
              <w:t>Remarks</w:t>
            </w:r>
          </w:p>
        </w:tc>
        <w:tc>
          <w:tcPr>
            <w:tcW w:w="1689" w:type="dxa"/>
          </w:tcPr>
          <w:p w:rsidR="00CC40E0" w:rsidRPr="00BA3009" w:rsidRDefault="00CC40E0" w:rsidP="00725FD6">
            <w:pPr>
              <w:jc w:val="center"/>
              <w:rPr>
                <w:b/>
              </w:rPr>
            </w:pPr>
            <w:r w:rsidRPr="00BA3009">
              <w:rPr>
                <w:b/>
              </w:rPr>
              <w:t>ECO support (Y/N)</w:t>
            </w:r>
          </w:p>
        </w:tc>
      </w:tr>
      <w:tr w:rsidR="00CC40E0" w:rsidRPr="00BA3009" w:rsidTr="00725FD6">
        <w:trPr>
          <w:cantSplit/>
        </w:trPr>
        <w:tc>
          <w:tcPr>
            <w:tcW w:w="966" w:type="dxa"/>
          </w:tcPr>
          <w:p w:rsidR="00CC40E0" w:rsidRPr="005905FF" w:rsidRDefault="00CC40E0" w:rsidP="00725FD6">
            <w:r w:rsidRPr="005905FF">
              <w:t>SE19_</w:t>
            </w:r>
            <w:r>
              <w:t>xx</w:t>
            </w:r>
          </w:p>
        </w:tc>
        <w:tc>
          <w:tcPr>
            <w:tcW w:w="2700" w:type="dxa"/>
          </w:tcPr>
          <w:p w:rsidR="00CC40E0" w:rsidRPr="00DE4B50" w:rsidRDefault="00CC40E0" w:rsidP="00D01D55">
            <w:r>
              <w:t xml:space="preserve">To assess  the technical feasibility of </w:t>
            </w:r>
            <w:r w:rsidR="00E2547C">
              <w:rPr>
                <w:lang w:val="en-US"/>
              </w:rPr>
              <w:t xml:space="preserve"> introducing very narrow channel spacing </w:t>
            </w:r>
            <w:r w:rsidR="00E2547C">
              <w:t xml:space="preserve">(e.g. similar channel spacing, </w:t>
            </w:r>
            <w:r w:rsidR="00E2547C" w:rsidRPr="008A5FE8">
              <w:t>25 kHz to 2 MHz</w:t>
            </w:r>
            <w:r w:rsidR="00E2547C">
              <w:t>, to those used in 1375-1400/1427-1452 MHz</w:t>
            </w:r>
            <w:r w:rsidR="00E2547C" w:rsidRPr="008A5FE8">
              <w:t>)</w:t>
            </w:r>
            <w:r w:rsidR="00E2547C">
              <w:t xml:space="preserve"> </w:t>
            </w:r>
            <w:r w:rsidR="00E2547C">
              <w:rPr>
                <w:lang w:val="en-US"/>
              </w:rPr>
              <w:t xml:space="preserve">in guard bands and center gaps </w:t>
            </w:r>
            <w:r w:rsidR="00E2547C">
              <w:t xml:space="preserve">of FWS channel arrangement </w:t>
            </w:r>
            <w:r>
              <w:t xml:space="preserve">between 3 GHz and 15GHz. </w:t>
            </w:r>
          </w:p>
        </w:tc>
        <w:tc>
          <w:tcPr>
            <w:tcW w:w="3559" w:type="dxa"/>
          </w:tcPr>
          <w:p w:rsidR="00CC40E0" w:rsidRPr="00BA3009" w:rsidRDefault="00CC40E0" w:rsidP="00D01D55">
            <w:pPr>
              <w:jc w:val="both"/>
              <w:rPr>
                <w:lang w:val="en-US"/>
              </w:rPr>
            </w:pPr>
            <w:r>
              <w:rPr>
                <w:lang w:val="en-US"/>
              </w:rPr>
              <w:t xml:space="preserve">ECC Report </w:t>
            </w:r>
          </w:p>
        </w:tc>
        <w:tc>
          <w:tcPr>
            <w:tcW w:w="1260" w:type="dxa"/>
          </w:tcPr>
          <w:p w:rsidR="00CC40E0" w:rsidRPr="00BA3009" w:rsidRDefault="00CC40E0" w:rsidP="00725FD6">
            <w:pPr>
              <w:rPr>
                <w:lang w:val="en-US"/>
              </w:rPr>
            </w:pPr>
            <w:r>
              <w:rPr>
                <w:lang w:val="en-US"/>
              </w:rPr>
              <w:t>S: Oct 2011 T: Feb 2013</w:t>
            </w:r>
          </w:p>
        </w:tc>
        <w:tc>
          <w:tcPr>
            <w:tcW w:w="1094" w:type="dxa"/>
          </w:tcPr>
          <w:p w:rsidR="00CC40E0" w:rsidRPr="00BA3009" w:rsidRDefault="00CC40E0" w:rsidP="00725FD6">
            <w:pPr>
              <w:rPr>
                <w:lang w:val="en-US"/>
              </w:rPr>
            </w:pPr>
            <w:r w:rsidRPr="00BA3009">
              <w:rPr>
                <w:lang w:val="en-US"/>
              </w:rPr>
              <w:t>SE19</w:t>
            </w:r>
          </w:p>
        </w:tc>
        <w:tc>
          <w:tcPr>
            <w:tcW w:w="3046" w:type="dxa"/>
          </w:tcPr>
          <w:p w:rsidR="00CC40E0" w:rsidRDefault="00012EEE" w:rsidP="00D01D55">
            <w:pPr>
              <w:rPr>
                <w:lang w:val="en-US"/>
              </w:rPr>
            </w:pPr>
            <w:r>
              <w:rPr>
                <w:lang w:val="en-US"/>
              </w:rPr>
              <w:t xml:space="preserve">The aim of the report is </w:t>
            </w:r>
            <w:r w:rsidR="00131EA2">
              <w:rPr>
                <w:lang w:val="en-US"/>
              </w:rPr>
              <w:t xml:space="preserve">to assess the possibility </w:t>
            </w:r>
            <w:r>
              <w:rPr>
                <w:lang w:val="en-US"/>
              </w:rPr>
              <w:t>of introducing very narrow channel spacing in guard bands and center gaps of existing ERC/ECC Recommendations on FS channel arrangements.</w:t>
            </w:r>
            <w:r w:rsidR="00131EA2">
              <w:rPr>
                <w:lang w:val="en-US"/>
              </w:rPr>
              <w:t xml:space="preserve"> </w:t>
            </w:r>
            <w:r w:rsidR="00CC40E0">
              <w:t>The following are to be evaluated: coordination issues, demand versus equipment design/cost challenges.</w:t>
            </w:r>
          </w:p>
        </w:tc>
        <w:tc>
          <w:tcPr>
            <w:tcW w:w="1689" w:type="dxa"/>
          </w:tcPr>
          <w:p w:rsidR="00CC40E0" w:rsidRPr="00BA3009" w:rsidRDefault="00CC40E0" w:rsidP="00725FD6">
            <w:pPr>
              <w:jc w:val="center"/>
              <w:rPr>
                <w:lang w:val="en-US"/>
              </w:rPr>
            </w:pPr>
            <w:r>
              <w:rPr>
                <w:lang w:val="en-US"/>
              </w:rPr>
              <w:t>Y</w:t>
            </w:r>
          </w:p>
        </w:tc>
      </w:tr>
    </w:tbl>
    <w:p w:rsidR="00CC40E0" w:rsidRDefault="00CC40E0">
      <w:bookmarkStart w:id="0" w:name="_GoBack"/>
      <w:bookmarkEnd w:id="0"/>
    </w:p>
    <w:sectPr w:rsidR="00CC40E0" w:rsidSect="00D81622">
      <w:pgSz w:w="16838" w:h="11906" w:orient="landscape"/>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32FF" w:rsidRDefault="004F32FF" w:rsidP="006F65AA">
      <w:r>
        <w:separator/>
      </w:r>
    </w:p>
  </w:endnote>
  <w:endnote w:type="continuationSeparator" w:id="0">
    <w:p w:rsidR="004F32FF" w:rsidRDefault="004F32FF" w:rsidP="006F6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32FF" w:rsidRDefault="004F32FF" w:rsidP="006F65AA">
      <w:r>
        <w:separator/>
      </w:r>
    </w:p>
  </w:footnote>
  <w:footnote w:type="continuationSeparator" w:id="0">
    <w:p w:rsidR="004F32FF" w:rsidRDefault="004F32FF" w:rsidP="006F65AA">
      <w:r>
        <w:continuationSeparator/>
      </w:r>
    </w:p>
  </w:footnote>
  <w:footnote w:id="1">
    <w:p w:rsidR="00CC40E0" w:rsidRDefault="00CC40E0" w:rsidP="006F65AA">
      <w:pPr>
        <w:pStyle w:val="FootnoteText"/>
      </w:pPr>
      <w:r>
        <w:rPr>
          <w:rStyle w:val="FootnoteReference"/>
        </w:rPr>
        <w:footnoteRef/>
      </w:r>
      <w:r w:rsidRPr="004A0480">
        <w:rPr>
          <w:lang w:val="en-US"/>
        </w:rPr>
        <w:t xml:space="preserve">Target </w:t>
      </w:r>
      <w:r>
        <w:rPr>
          <w:lang w:val="en-US"/>
        </w:rPr>
        <w:t xml:space="preserve">dates </w:t>
      </w:r>
      <w:r w:rsidRPr="0055700D">
        <w:rPr>
          <w:lang w:val="en-US"/>
        </w:rPr>
        <w:t>are seen as the intended date for the final approval of the related deliverable by the responsible entity. Internal deadlines for project teams and dates for the start of Public Consultations can be reflected in the remarks column</w:t>
      </w:r>
      <w:r>
        <w:rPr>
          <w:lang w:val="en-US"/>
        </w:rPr>
        <w:t xml:space="preserve">. In general this implies that the draft deliverable should be completed by the project team one WG </w:t>
      </w:r>
      <w:proofErr w:type="spellStart"/>
      <w:r>
        <w:rPr>
          <w:lang w:val="en-US"/>
        </w:rPr>
        <w:t>meting</w:t>
      </w:r>
      <w:proofErr w:type="spellEnd"/>
      <w:r>
        <w:rPr>
          <w:lang w:val="en-US"/>
        </w:rPr>
        <w:t xml:space="preserve"> earlier for public consultation.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65AA"/>
    <w:rsid w:val="00012EEE"/>
    <w:rsid w:val="00057A3E"/>
    <w:rsid w:val="000D280A"/>
    <w:rsid w:val="00104C60"/>
    <w:rsid w:val="00131EA2"/>
    <w:rsid w:val="00170C18"/>
    <w:rsid w:val="00203672"/>
    <w:rsid w:val="003F3AA7"/>
    <w:rsid w:val="00445C50"/>
    <w:rsid w:val="00497803"/>
    <w:rsid w:val="004A0480"/>
    <w:rsid w:val="004F32FF"/>
    <w:rsid w:val="0055700D"/>
    <w:rsid w:val="005905FF"/>
    <w:rsid w:val="005940BE"/>
    <w:rsid w:val="005D7AD2"/>
    <w:rsid w:val="006A184F"/>
    <w:rsid w:val="006F65AA"/>
    <w:rsid w:val="00725FD6"/>
    <w:rsid w:val="00896AEB"/>
    <w:rsid w:val="00896BEA"/>
    <w:rsid w:val="008A0550"/>
    <w:rsid w:val="008A2864"/>
    <w:rsid w:val="008A5FE8"/>
    <w:rsid w:val="008C4146"/>
    <w:rsid w:val="008F2B00"/>
    <w:rsid w:val="009D01E9"/>
    <w:rsid w:val="009F60CC"/>
    <w:rsid w:val="00A419F1"/>
    <w:rsid w:val="00AB736F"/>
    <w:rsid w:val="00B810D3"/>
    <w:rsid w:val="00BA3009"/>
    <w:rsid w:val="00BB0A32"/>
    <w:rsid w:val="00BE715D"/>
    <w:rsid w:val="00C345EB"/>
    <w:rsid w:val="00CB4A3D"/>
    <w:rsid w:val="00CC40E0"/>
    <w:rsid w:val="00D01D55"/>
    <w:rsid w:val="00D54E43"/>
    <w:rsid w:val="00D81622"/>
    <w:rsid w:val="00DE4B50"/>
    <w:rsid w:val="00DF0135"/>
    <w:rsid w:val="00E2547C"/>
    <w:rsid w:val="00E518FF"/>
    <w:rsid w:val="00E761DD"/>
    <w:rsid w:val="00EB2859"/>
    <w:rsid w:val="00F7242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65AA"/>
    <w:pPr>
      <w:overflowPunct w:val="0"/>
      <w:autoSpaceDE w:val="0"/>
      <w:autoSpaceDN w:val="0"/>
      <w:adjustRightInd w:val="0"/>
      <w:textAlignment w:val="baseline"/>
    </w:pPr>
    <w:rPr>
      <w:rFonts w:ascii="Times New Roman" w:eastAsia="Times New Roman" w:hAnsi="Times New Roman"/>
      <w:sz w:val="20"/>
      <w:szCs w:val="20"/>
      <w:lang w:val="en-GB" w:eastAsia="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
    <w:basedOn w:val="Normal"/>
    <w:link w:val="FootnoteTextChar2"/>
    <w:uiPriority w:val="99"/>
    <w:semiHidden/>
    <w:rsid w:val="006F65AA"/>
    <w:pPr>
      <w:keepLines/>
      <w:tabs>
        <w:tab w:val="left" w:pos="255"/>
        <w:tab w:val="left" w:pos="794"/>
        <w:tab w:val="left" w:pos="1191"/>
        <w:tab w:val="left" w:pos="1588"/>
        <w:tab w:val="left" w:pos="1985"/>
      </w:tabs>
      <w:spacing w:before="80"/>
      <w:ind w:left="255" w:hanging="255"/>
    </w:pPr>
    <w:rPr>
      <w:lang w:val="fr-FR" w:eastAsia="fr-FR"/>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 Char"/>
    <w:basedOn w:val="DefaultParagraphFont"/>
    <w:uiPriority w:val="99"/>
    <w:semiHidden/>
    <w:locked/>
    <w:rsid w:val="006F65AA"/>
    <w:rPr>
      <w:rFonts w:ascii="Times New Roman" w:hAnsi="Times New Roman" w:cs="Times New Roman"/>
      <w:sz w:val="20"/>
      <w:szCs w:val="20"/>
      <w:lang w:eastAsia="nl-NL"/>
    </w:rPr>
  </w:style>
  <w:style w:type="character" w:customStyle="1" w:styleId="FootnoteTextChar2">
    <w:name w:val="Footnote Text Char2"/>
    <w:aliases w:val="ALTS FOOTNOTE Char1,Footnote Text Char1 Char1,Footnote Text Char Char1 Char1,Footnote Text Char4 Char Char Char1,Footnote Text Char1 Char1 Char1 Char Char1,Footnote Text Char Char1 Char1 Char Char Char1,DNV- Char1"/>
    <w:link w:val="FootnoteText"/>
    <w:uiPriority w:val="99"/>
    <w:semiHidden/>
    <w:locked/>
    <w:rsid w:val="006F65AA"/>
    <w:rPr>
      <w:rFonts w:ascii="Times New Roman" w:hAnsi="Times New Roman"/>
      <w:sz w:val="20"/>
    </w:rPr>
  </w:style>
  <w:style w:type="character" w:styleId="FootnoteReference">
    <w:name w:val="footnote reference"/>
    <w:aliases w:val="Appel note de bas de p"/>
    <w:basedOn w:val="DefaultParagraphFont"/>
    <w:uiPriority w:val="99"/>
    <w:semiHidden/>
    <w:rsid w:val="006F65AA"/>
    <w:rPr>
      <w:rFonts w:cs="Times New Roman"/>
      <w:position w:val="6"/>
      <w:sz w:val="16"/>
    </w:rPr>
  </w:style>
  <w:style w:type="paragraph" w:styleId="BalloonText">
    <w:name w:val="Balloon Text"/>
    <w:basedOn w:val="Normal"/>
    <w:link w:val="BalloonTextChar"/>
    <w:uiPriority w:val="99"/>
    <w:semiHidden/>
    <w:unhideWhenUsed/>
    <w:rsid w:val="00012EEE"/>
    <w:rPr>
      <w:rFonts w:ascii="Tahoma" w:hAnsi="Tahoma" w:cs="Tahoma"/>
      <w:sz w:val="16"/>
      <w:szCs w:val="16"/>
    </w:rPr>
  </w:style>
  <w:style w:type="character" w:customStyle="1" w:styleId="BalloonTextChar">
    <w:name w:val="Balloon Text Char"/>
    <w:basedOn w:val="DefaultParagraphFont"/>
    <w:link w:val="BalloonText"/>
    <w:uiPriority w:val="99"/>
    <w:semiHidden/>
    <w:rsid w:val="00012EEE"/>
    <w:rPr>
      <w:rFonts w:ascii="Tahoma" w:eastAsia="Times New Roman" w:hAnsi="Tahoma" w:cs="Tahoma"/>
      <w:sz w:val="16"/>
      <w:szCs w:val="16"/>
      <w:lang w:val="en-GB" w:eastAsia="nl-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65AA"/>
    <w:pPr>
      <w:overflowPunct w:val="0"/>
      <w:autoSpaceDE w:val="0"/>
      <w:autoSpaceDN w:val="0"/>
      <w:adjustRightInd w:val="0"/>
      <w:textAlignment w:val="baseline"/>
    </w:pPr>
    <w:rPr>
      <w:rFonts w:ascii="Times New Roman" w:eastAsia="Times New Roman" w:hAnsi="Times New Roman"/>
      <w:sz w:val="20"/>
      <w:szCs w:val="20"/>
      <w:lang w:val="en-GB" w:eastAsia="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
    <w:basedOn w:val="Normal"/>
    <w:link w:val="FootnoteTextChar2"/>
    <w:uiPriority w:val="99"/>
    <w:semiHidden/>
    <w:rsid w:val="006F65AA"/>
    <w:pPr>
      <w:keepLines/>
      <w:tabs>
        <w:tab w:val="left" w:pos="255"/>
        <w:tab w:val="left" w:pos="794"/>
        <w:tab w:val="left" w:pos="1191"/>
        <w:tab w:val="left" w:pos="1588"/>
        <w:tab w:val="left" w:pos="1985"/>
      </w:tabs>
      <w:spacing w:before="80"/>
      <w:ind w:left="255" w:hanging="255"/>
    </w:pPr>
    <w:rPr>
      <w:lang w:val="fr-FR" w:eastAsia="fr-FR"/>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 Char"/>
    <w:basedOn w:val="DefaultParagraphFont"/>
    <w:uiPriority w:val="99"/>
    <w:semiHidden/>
    <w:locked/>
    <w:rsid w:val="006F65AA"/>
    <w:rPr>
      <w:rFonts w:ascii="Times New Roman" w:hAnsi="Times New Roman" w:cs="Times New Roman"/>
      <w:sz w:val="20"/>
      <w:szCs w:val="20"/>
      <w:lang w:eastAsia="nl-NL"/>
    </w:rPr>
  </w:style>
  <w:style w:type="character" w:customStyle="1" w:styleId="FootnoteTextChar2">
    <w:name w:val="Footnote Text Char2"/>
    <w:aliases w:val="ALTS FOOTNOTE Char1,Footnote Text Char1 Char1,Footnote Text Char Char1 Char1,Footnote Text Char4 Char Char Char1,Footnote Text Char1 Char1 Char1 Char Char1,Footnote Text Char Char1 Char1 Char Char Char1,DNV- Char1"/>
    <w:link w:val="FootnoteText"/>
    <w:uiPriority w:val="99"/>
    <w:semiHidden/>
    <w:locked/>
    <w:rsid w:val="006F65AA"/>
    <w:rPr>
      <w:rFonts w:ascii="Times New Roman" w:hAnsi="Times New Roman"/>
      <w:sz w:val="20"/>
    </w:rPr>
  </w:style>
  <w:style w:type="character" w:styleId="FootnoteReference">
    <w:name w:val="footnote reference"/>
    <w:aliases w:val="Appel note de bas de p"/>
    <w:basedOn w:val="DefaultParagraphFont"/>
    <w:uiPriority w:val="99"/>
    <w:semiHidden/>
    <w:rsid w:val="006F65AA"/>
    <w:rPr>
      <w:rFonts w:cs="Times New Roman"/>
      <w:position w:val="6"/>
      <w:sz w:val="16"/>
    </w:rPr>
  </w:style>
  <w:style w:type="paragraph" w:styleId="BalloonText">
    <w:name w:val="Balloon Text"/>
    <w:basedOn w:val="Normal"/>
    <w:link w:val="BalloonTextChar"/>
    <w:uiPriority w:val="99"/>
    <w:semiHidden/>
    <w:unhideWhenUsed/>
    <w:rsid w:val="00012EEE"/>
    <w:rPr>
      <w:rFonts w:ascii="Tahoma" w:hAnsi="Tahoma" w:cs="Tahoma"/>
      <w:sz w:val="16"/>
      <w:szCs w:val="16"/>
    </w:rPr>
  </w:style>
  <w:style w:type="character" w:customStyle="1" w:styleId="BalloonTextChar">
    <w:name w:val="Balloon Text Char"/>
    <w:basedOn w:val="DefaultParagraphFont"/>
    <w:link w:val="BalloonText"/>
    <w:uiPriority w:val="99"/>
    <w:semiHidden/>
    <w:rsid w:val="00012EEE"/>
    <w:rPr>
      <w:rFonts w:ascii="Tahoma" w:eastAsia="Times New Roman" w:hAnsi="Tahoma" w:cs="Tahoma"/>
      <w:sz w:val="16"/>
      <w:szCs w:val="16"/>
      <w:lang w:val="en-GB"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102</Words>
  <Characters>583</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Annex 2</vt:lpstr>
    </vt:vector>
  </TitlesOfParts>
  <Company>OFCOM</Company>
  <LinksUpToDate>false</LinksUpToDate>
  <CharactersWithSpaces>684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2</dc:title>
  <dc:subject/>
  <dc:creator>user_1</dc:creator>
  <cp:keywords/>
  <dc:description/>
  <cp:lastModifiedBy>Roberto Macchi</cp:lastModifiedBy>
  <cp:revision>3</cp:revision>
  <dcterms:created xsi:type="dcterms:W3CDTF">2011-09-14T09:10:00Z</dcterms:created>
  <dcterms:modified xsi:type="dcterms:W3CDTF">2011-09-14T09:11:00Z</dcterms:modified>
</cp:coreProperties>
</file>